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7733" w14:textId="15E8E8DC" w:rsidR="002A5E98" w:rsidRPr="00F641B0" w:rsidRDefault="00AF1616">
      <w:pPr>
        <w:rPr>
          <w:b/>
          <w:bCs/>
          <w:lang w:val="nl-NL"/>
        </w:rPr>
      </w:pPr>
      <w:r w:rsidRPr="00F641B0">
        <w:rPr>
          <w:b/>
          <w:bCs/>
          <w:lang w:val="nl-NL"/>
        </w:rPr>
        <w:t>MULTIDAL – Beschrijving voor neutraal lastenboek</w:t>
      </w:r>
    </w:p>
    <w:p w14:paraId="04EA3750" w14:textId="77777777" w:rsidR="00AF1616" w:rsidRDefault="00AF1616">
      <w:pPr>
        <w:rPr>
          <w:lang w:val="nl-NL"/>
        </w:rPr>
      </w:pPr>
    </w:p>
    <w:p w14:paraId="6B4F6F19" w14:textId="3CDFAFF4" w:rsidR="00AF1616" w:rsidRPr="00B54300" w:rsidRDefault="00AF1616">
      <w:pPr>
        <w:rPr>
          <w:b/>
          <w:bCs/>
          <w:lang w:val="nl-NL"/>
        </w:rPr>
      </w:pPr>
      <w:r w:rsidRPr="00B54300">
        <w:rPr>
          <w:b/>
          <w:bCs/>
          <w:lang w:val="nl-NL"/>
        </w:rPr>
        <w:t>Beschrijving van de toepassing en het materiaal:</w:t>
      </w:r>
    </w:p>
    <w:p w14:paraId="19F7FF30" w14:textId="2A6C3B22" w:rsidR="00AF1616" w:rsidRDefault="00AF1616">
      <w:pPr>
        <w:rPr>
          <w:lang w:val="nl-NL"/>
        </w:rPr>
      </w:pPr>
      <w:r>
        <w:rPr>
          <w:lang w:val="nl-NL"/>
        </w:rPr>
        <w:t>De p</w:t>
      </w:r>
      <w:r w:rsidR="007D6D5E">
        <w:rPr>
          <w:lang w:val="nl-NL"/>
        </w:rPr>
        <w:t>arking/brandweg/oprit/… zal uitgevoerd worden in een vorstbestendige grindplaat/grasdal in HDPE met hoge druksterkte voor intensief en frequent verkeer en zal zorgen voor een waterdoorlatende halfverharding die te allen tijde perfect berijdbaar en beloopbaar is.</w:t>
      </w:r>
    </w:p>
    <w:p w14:paraId="061A65E5" w14:textId="4DE1D4F3" w:rsidR="00B91BF1" w:rsidRDefault="007D6D5E">
      <w:pPr>
        <w:rPr>
          <w:lang w:val="nl-NL"/>
        </w:rPr>
      </w:pPr>
      <w:r>
        <w:rPr>
          <w:lang w:val="nl-NL"/>
        </w:rPr>
        <w:t xml:space="preserve">De grind/grasplaten vervaardigd uit zwart of wit </w:t>
      </w:r>
      <w:r w:rsidR="00FE5B75">
        <w:rPr>
          <w:lang w:val="nl-NL"/>
        </w:rPr>
        <w:t xml:space="preserve">high </w:t>
      </w:r>
      <w:r w:rsidR="00B91BF1">
        <w:rPr>
          <w:lang w:val="nl-NL"/>
        </w:rPr>
        <w:t>density</w:t>
      </w:r>
      <w:r w:rsidR="00FE5B75">
        <w:rPr>
          <w:lang w:val="nl-NL"/>
        </w:rPr>
        <w:t xml:space="preserve"> polyethyleen zullen een afmeting hebben van 113,2 x 78,3 cm – overeenstemmend met 0,89m² per plaat – en zullen een hoogte hebben van 3cm. De platen hebben een gesloten bodem</w:t>
      </w:r>
      <w:r w:rsidR="005E19A8">
        <w:rPr>
          <w:lang w:val="nl-NL"/>
        </w:rPr>
        <w:t xml:space="preserve"> met infiltratie-openingen</w:t>
      </w:r>
      <w:r w:rsidR="00CE57CF">
        <w:rPr>
          <w:lang w:val="nl-NL"/>
        </w:rPr>
        <w:t>.</w:t>
      </w:r>
      <w:r w:rsidR="00FE5B75">
        <w:rPr>
          <w:lang w:val="nl-NL"/>
        </w:rPr>
        <w:t xml:space="preserve"> </w:t>
      </w:r>
      <w:r w:rsidR="00CE57CF">
        <w:rPr>
          <w:lang w:val="nl-NL"/>
        </w:rPr>
        <w:t>Dit bevordert</w:t>
      </w:r>
      <w:r w:rsidR="00FE5B75">
        <w:rPr>
          <w:lang w:val="nl-NL"/>
        </w:rPr>
        <w:t xml:space="preserve"> de stabiliteit en </w:t>
      </w:r>
      <w:r w:rsidR="00C6135D">
        <w:rPr>
          <w:lang w:val="nl-NL"/>
        </w:rPr>
        <w:t>maakt de plaat toch</w:t>
      </w:r>
      <w:r w:rsidR="00FE5B75">
        <w:rPr>
          <w:lang w:val="nl-NL"/>
        </w:rPr>
        <w:t xml:space="preserve"> sterk waterdoorlatend. De platen hebben in lege toestand een breukbelasting van meer dan 300T/m² en zijn ontworpen voor zowel grind- als grasvulling. De realisatie van de fundering en </w:t>
      </w:r>
      <w:r w:rsidR="00B91BF1">
        <w:rPr>
          <w:lang w:val="nl-NL"/>
        </w:rPr>
        <w:t>de plaatsing zal worden uitgevoerd volgens de plaatsingsvoorschriften van de fabrikant, afhankelijk van de vulling met grind of gras</w:t>
      </w:r>
      <w:r w:rsidR="00400050">
        <w:rPr>
          <w:lang w:val="nl-NL"/>
        </w:rPr>
        <w:t xml:space="preserve">, hieronder </w:t>
      </w:r>
      <w:r w:rsidR="009973A0">
        <w:rPr>
          <w:lang w:val="nl-NL"/>
        </w:rPr>
        <w:t>verder beschreven.</w:t>
      </w:r>
    </w:p>
    <w:p w14:paraId="0CA265CE" w14:textId="11DB1E49" w:rsidR="00B91BF1" w:rsidRDefault="00B91BF1">
      <w:pPr>
        <w:rPr>
          <w:lang w:val="nl-NL"/>
        </w:rPr>
      </w:pPr>
      <w:r>
        <w:rPr>
          <w:lang w:val="nl-NL"/>
        </w:rPr>
        <w:t>De platen zijn bestand tegen weersinvloeden en zijn neutraal voor het milieu.</w:t>
      </w:r>
    </w:p>
    <w:p w14:paraId="20291D84" w14:textId="7A400150" w:rsidR="00B91BF1" w:rsidRPr="00B54300" w:rsidRDefault="00B91BF1">
      <w:pPr>
        <w:rPr>
          <w:b/>
          <w:bCs/>
          <w:lang w:val="nl-NL"/>
        </w:rPr>
      </w:pPr>
      <w:r w:rsidRPr="00B54300">
        <w:rPr>
          <w:b/>
          <w:bCs/>
          <w:lang w:val="nl-NL"/>
        </w:rPr>
        <w:t>Technische specificaties:</w:t>
      </w:r>
    </w:p>
    <w:tbl>
      <w:tblPr>
        <w:tblStyle w:val="Tabelraster"/>
        <w:tblW w:w="0" w:type="auto"/>
        <w:tblLook w:val="04A0" w:firstRow="1" w:lastRow="0" w:firstColumn="1" w:lastColumn="0" w:noHBand="0" w:noVBand="1"/>
      </w:tblPr>
      <w:tblGrid>
        <w:gridCol w:w="3467"/>
        <w:gridCol w:w="4084"/>
      </w:tblGrid>
      <w:tr w:rsidR="00B91BF1" w14:paraId="1F6A41D5" w14:textId="77777777" w:rsidTr="000A4308">
        <w:trPr>
          <w:trHeight w:val="567"/>
        </w:trPr>
        <w:tc>
          <w:tcPr>
            <w:tcW w:w="3467" w:type="dxa"/>
            <w:vMerge w:val="restart"/>
            <w:shd w:val="clear" w:color="auto" w:fill="A8D08D" w:themeFill="accent6" w:themeFillTint="99"/>
            <w:vAlign w:val="center"/>
          </w:tcPr>
          <w:p w14:paraId="34B17647" w14:textId="77777777" w:rsidR="00B91BF1" w:rsidRPr="009458F7" w:rsidRDefault="00B91BF1" w:rsidP="000A4308">
            <w:pPr>
              <w:jc w:val="center"/>
              <w:rPr>
                <w:b/>
                <w:sz w:val="24"/>
                <w:szCs w:val="24"/>
              </w:rPr>
            </w:pPr>
            <w:r w:rsidRPr="009458F7">
              <w:rPr>
                <w:b/>
                <w:sz w:val="24"/>
                <w:szCs w:val="24"/>
              </w:rPr>
              <w:t>EIGENSCHAPPEN</w:t>
            </w:r>
          </w:p>
        </w:tc>
        <w:tc>
          <w:tcPr>
            <w:tcW w:w="4084" w:type="dxa"/>
            <w:shd w:val="clear" w:color="auto" w:fill="A8D08D" w:themeFill="accent6" w:themeFillTint="99"/>
            <w:vAlign w:val="center"/>
          </w:tcPr>
          <w:p w14:paraId="17135185" w14:textId="77777777" w:rsidR="00B91BF1" w:rsidRPr="009458F7" w:rsidRDefault="00B91BF1" w:rsidP="000A4308">
            <w:pPr>
              <w:jc w:val="center"/>
              <w:rPr>
                <w:b/>
                <w:sz w:val="24"/>
                <w:szCs w:val="24"/>
              </w:rPr>
            </w:pPr>
            <w:r w:rsidRPr="009458F7">
              <w:rPr>
                <w:b/>
                <w:sz w:val="24"/>
                <w:szCs w:val="24"/>
              </w:rPr>
              <w:t>SPECIFICATIES</w:t>
            </w:r>
          </w:p>
        </w:tc>
      </w:tr>
      <w:tr w:rsidR="00B91BF1" w14:paraId="65897F13" w14:textId="77777777" w:rsidTr="00FB4F56">
        <w:trPr>
          <w:trHeight w:val="567"/>
        </w:trPr>
        <w:tc>
          <w:tcPr>
            <w:tcW w:w="3467" w:type="dxa"/>
            <w:vMerge/>
            <w:tcBorders>
              <w:bottom w:val="single" w:sz="4" w:space="0" w:color="auto"/>
            </w:tcBorders>
            <w:vAlign w:val="center"/>
          </w:tcPr>
          <w:p w14:paraId="4A6C4A64" w14:textId="77777777" w:rsidR="00B91BF1" w:rsidRDefault="00B91BF1" w:rsidP="000A4308">
            <w:pPr>
              <w:jc w:val="center"/>
            </w:pPr>
          </w:p>
        </w:tc>
        <w:tc>
          <w:tcPr>
            <w:tcW w:w="4084" w:type="dxa"/>
            <w:tcBorders>
              <w:bottom w:val="single" w:sz="4" w:space="0" w:color="auto"/>
            </w:tcBorders>
            <w:shd w:val="clear" w:color="auto" w:fill="A8D08D" w:themeFill="accent6" w:themeFillTint="99"/>
            <w:vAlign w:val="center"/>
          </w:tcPr>
          <w:p w14:paraId="2DC1799D" w14:textId="2A6077C4" w:rsidR="00B91BF1" w:rsidRPr="009458F7" w:rsidRDefault="00B91BF1" w:rsidP="00B91BF1">
            <w:pPr>
              <w:jc w:val="center"/>
              <w:rPr>
                <w:b/>
                <w:sz w:val="24"/>
                <w:szCs w:val="24"/>
              </w:rPr>
            </w:pPr>
            <w:r>
              <w:rPr>
                <w:b/>
                <w:sz w:val="24"/>
                <w:szCs w:val="24"/>
              </w:rPr>
              <w:t>30MM</w:t>
            </w:r>
          </w:p>
        </w:tc>
      </w:tr>
      <w:tr w:rsidR="00B91BF1" w14:paraId="5C72A623" w14:textId="77777777" w:rsidTr="000A4308">
        <w:trPr>
          <w:trHeight w:val="425"/>
        </w:trPr>
        <w:tc>
          <w:tcPr>
            <w:tcW w:w="3467" w:type="dxa"/>
            <w:tcBorders>
              <w:bottom w:val="single" w:sz="4" w:space="0" w:color="D9D9D9" w:themeColor="background1" w:themeShade="D9"/>
              <w:right w:val="single" w:sz="4" w:space="0" w:color="D9D9D9" w:themeColor="background1" w:themeShade="D9"/>
            </w:tcBorders>
            <w:vAlign w:val="center"/>
          </w:tcPr>
          <w:p w14:paraId="66DCE6AC" w14:textId="0A48F5CA" w:rsidR="00B91BF1" w:rsidRDefault="00B91BF1" w:rsidP="000A4308">
            <w:r>
              <w:t>Materiaal wit</w:t>
            </w:r>
          </w:p>
        </w:tc>
        <w:tc>
          <w:tcPr>
            <w:tcW w:w="4084" w:type="dxa"/>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8A4E78" w14:textId="77777777" w:rsidR="00B91BF1" w:rsidRDefault="00B91BF1" w:rsidP="000A4308">
            <w:pPr>
              <w:jc w:val="center"/>
            </w:pPr>
            <w:r>
              <w:t>100% HDPE – high density polyethyleen</w:t>
            </w:r>
          </w:p>
        </w:tc>
      </w:tr>
      <w:tr w:rsidR="00B91BF1" w14:paraId="24554BCF" w14:textId="77777777" w:rsidTr="000A4308">
        <w:trPr>
          <w:trHeight w:val="425"/>
        </w:trPr>
        <w:tc>
          <w:tcPr>
            <w:tcW w:w="3467"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4F3086A" w14:textId="13A5B9EE" w:rsidR="00B91BF1" w:rsidRDefault="00B91BF1" w:rsidP="000A4308">
            <w:r>
              <w:t>Materiaal zwart</w:t>
            </w:r>
          </w:p>
        </w:tc>
        <w:tc>
          <w:tcPr>
            <w:tcW w:w="4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A9693DD" w14:textId="08A7B421" w:rsidR="00B91BF1" w:rsidRDefault="00B91BF1" w:rsidP="000A4308">
            <w:pPr>
              <w:jc w:val="center"/>
            </w:pPr>
            <w:r>
              <w:t>100% gerecycleerd HDPE</w:t>
            </w:r>
          </w:p>
        </w:tc>
      </w:tr>
      <w:tr w:rsidR="00B91BF1" w14:paraId="00DA009E" w14:textId="77777777" w:rsidTr="000A4308">
        <w:trPr>
          <w:trHeight w:val="425"/>
        </w:trPr>
        <w:tc>
          <w:tcPr>
            <w:tcW w:w="3467"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5C6236" w14:textId="77777777" w:rsidR="00B91BF1" w:rsidRDefault="00B91BF1" w:rsidP="000A4308">
            <w:r>
              <w:t>Densiteit HDPE</w:t>
            </w:r>
          </w:p>
        </w:tc>
        <w:tc>
          <w:tcPr>
            <w:tcW w:w="4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306EC2" w14:textId="77777777" w:rsidR="00B91BF1" w:rsidRDefault="00B91BF1" w:rsidP="000A4308">
            <w:pPr>
              <w:jc w:val="center"/>
            </w:pPr>
            <w:r>
              <w:t>0,95g/cm³</w:t>
            </w:r>
          </w:p>
        </w:tc>
      </w:tr>
      <w:tr w:rsidR="00B91BF1" w14:paraId="435507BA" w14:textId="77777777" w:rsidTr="000A4308">
        <w:trPr>
          <w:trHeight w:val="425"/>
        </w:trPr>
        <w:tc>
          <w:tcPr>
            <w:tcW w:w="3467"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565F3A" w14:textId="77777777" w:rsidR="00B91BF1" w:rsidRDefault="00B91BF1" w:rsidP="000A4308">
            <w:r>
              <w:t>Lengte grindplaat</w:t>
            </w:r>
          </w:p>
        </w:tc>
        <w:tc>
          <w:tcPr>
            <w:tcW w:w="4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A9005E4" w14:textId="0A5925C5" w:rsidR="00B91BF1" w:rsidRDefault="00B91BF1" w:rsidP="000A4308">
            <w:pPr>
              <w:jc w:val="center"/>
            </w:pPr>
            <w:r>
              <w:t>1132 mm</w:t>
            </w:r>
          </w:p>
        </w:tc>
      </w:tr>
      <w:tr w:rsidR="00B91BF1" w14:paraId="27215C98" w14:textId="77777777" w:rsidTr="000A4308">
        <w:trPr>
          <w:trHeight w:val="425"/>
        </w:trPr>
        <w:tc>
          <w:tcPr>
            <w:tcW w:w="3467"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164CBB" w14:textId="77777777" w:rsidR="00B91BF1" w:rsidRDefault="00B91BF1" w:rsidP="000A4308">
            <w:r>
              <w:t>Breedte grindplaat</w:t>
            </w:r>
          </w:p>
        </w:tc>
        <w:tc>
          <w:tcPr>
            <w:tcW w:w="4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8A6A76" w14:textId="72D1DEE7" w:rsidR="00B91BF1" w:rsidRDefault="00B91BF1" w:rsidP="000A4308">
            <w:pPr>
              <w:jc w:val="center"/>
            </w:pPr>
            <w:r>
              <w:t>783 mm</w:t>
            </w:r>
          </w:p>
        </w:tc>
      </w:tr>
      <w:tr w:rsidR="00B91BF1" w14:paraId="169B1427" w14:textId="77777777" w:rsidTr="00460225">
        <w:trPr>
          <w:trHeight w:val="425"/>
        </w:trPr>
        <w:tc>
          <w:tcPr>
            <w:tcW w:w="3467"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E9F7C7" w14:textId="77777777" w:rsidR="00B91BF1" w:rsidRDefault="00B91BF1" w:rsidP="000A4308">
            <w:r>
              <w:t>Dikte grindplaat</w:t>
            </w:r>
          </w:p>
        </w:tc>
        <w:tc>
          <w:tcPr>
            <w:tcW w:w="4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95067B4" w14:textId="1C565590" w:rsidR="00B91BF1" w:rsidRDefault="00B91BF1" w:rsidP="00B91BF1">
            <w:pPr>
              <w:jc w:val="center"/>
            </w:pPr>
            <w:r>
              <w:t>30mm</w:t>
            </w:r>
          </w:p>
        </w:tc>
      </w:tr>
      <w:tr w:rsidR="00B91BF1" w14:paraId="3569B447" w14:textId="77777777" w:rsidTr="000A4308">
        <w:trPr>
          <w:trHeight w:val="425"/>
        </w:trPr>
        <w:tc>
          <w:tcPr>
            <w:tcW w:w="3467"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60D676" w14:textId="77777777" w:rsidR="00B91BF1" w:rsidRDefault="00B91BF1" w:rsidP="000A4308">
            <w:r>
              <w:t>Kleur</w:t>
            </w:r>
          </w:p>
        </w:tc>
        <w:tc>
          <w:tcPr>
            <w:tcW w:w="4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C1052D8" w14:textId="27DAE74E" w:rsidR="00B91BF1" w:rsidRDefault="00B91BF1" w:rsidP="000A4308">
            <w:pPr>
              <w:jc w:val="center"/>
            </w:pPr>
            <w:r>
              <w:t xml:space="preserve">Zwart of wit  </w:t>
            </w:r>
            <w:r>
              <w:br/>
              <w:t>(zwart = gerecycleerd materiaal)</w:t>
            </w:r>
          </w:p>
        </w:tc>
      </w:tr>
      <w:tr w:rsidR="00B91BF1" w14:paraId="231605B5" w14:textId="77777777" w:rsidTr="00D328A4">
        <w:trPr>
          <w:trHeight w:val="425"/>
        </w:trPr>
        <w:tc>
          <w:tcPr>
            <w:tcW w:w="3467"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241A2A" w14:textId="60D1249D" w:rsidR="00B91BF1" w:rsidRDefault="00B91BF1" w:rsidP="000A4308">
            <w:r>
              <w:t>Breukbelasting leeg</w:t>
            </w:r>
          </w:p>
        </w:tc>
        <w:tc>
          <w:tcPr>
            <w:tcW w:w="4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BF7839" w14:textId="36931D2A" w:rsidR="00B91BF1" w:rsidRDefault="00B91BF1" w:rsidP="00B91BF1">
            <w:pPr>
              <w:jc w:val="center"/>
            </w:pPr>
            <w:r>
              <w:t>&gt;300t/m²</w:t>
            </w:r>
          </w:p>
        </w:tc>
      </w:tr>
      <w:tr w:rsidR="00B91BF1" w14:paraId="105848D9" w14:textId="77777777" w:rsidTr="000A4308">
        <w:trPr>
          <w:trHeight w:val="425"/>
        </w:trPr>
        <w:tc>
          <w:tcPr>
            <w:tcW w:w="3467"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EE5C1D4" w14:textId="77777777" w:rsidR="00B91BF1" w:rsidRDefault="00B91BF1" w:rsidP="000A4308">
            <w:r>
              <w:t>Temperatuur gedrag</w:t>
            </w:r>
          </w:p>
        </w:tc>
        <w:tc>
          <w:tcPr>
            <w:tcW w:w="4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F49AA05" w14:textId="77777777" w:rsidR="00B91BF1" w:rsidRDefault="00B91BF1" w:rsidP="000A4308">
            <w:pPr>
              <w:jc w:val="center"/>
            </w:pPr>
            <w:r>
              <w:t>Vorstbestendig en UV resistent</w:t>
            </w:r>
          </w:p>
        </w:tc>
      </w:tr>
      <w:tr w:rsidR="00B91BF1" w14:paraId="2570FC27" w14:textId="77777777" w:rsidTr="000A4308">
        <w:trPr>
          <w:trHeight w:val="425"/>
        </w:trPr>
        <w:tc>
          <w:tcPr>
            <w:tcW w:w="3467"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EF6EB2" w14:textId="77777777" w:rsidR="00B91BF1" w:rsidRDefault="00B91BF1" w:rsidP="000A4308">
            <w:r>
              <w:t>Hellingsgraad</w:t>
            </w:r>
          </w:p>
        </w:tc>
        <w:tc>
          <w:tcPr>
            <w:tcW w:w="4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D766F8A" w14:textId="77777777" w:rsidR="00B91BF1" w:rsidRDefault="00B91BF1" w:rsidP="000A4308">
            <w:pPr>
              <w:jc w:val="center"/>
            </w:pPr>
            <w:r>
              <w:t>Hellingen tot 15%</w:t>
            </w:r>
          </w:p>
        </w:tc>
      </w:tr>
      <w:tr w:rsidR="00B91BF1" w14:paraId="797A4DB1" w14:textId="77777777" w:rsidTr="000A4308">
        <w:trPr>
          <w:trHeight w:val="425"/>
        </w:trPr>
        <w:tc>
          <w:tcPr>
            <w:tcW w:w="3467"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A861EFC" w14:textId="77777777" w:rsidR="00B91BF1" w:rsidRDefault="00B91BF1" w:rsidP="000A4308">
            <w:r>
              <w:t>Vormvastheid</w:t>
            </w:r>
          </w:p>
        </w:tc>
        <w:tc>
          <w:tcPr>
            <w:tcW w:w="4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5F99F1" w14:textId="77777777" w:rsidR="00B91BF1" w:rsidRDefault="00B91BF1" w:rsidP="000A4308">
            <w:pPr>
              <w:jc w:val="center"/>
            </w:pPr>
            <w:r>
              <w:t>-20°C / +60°C</w:t>
            </w:r>
          </w:p>
        </w:tc>
      </w:tr>
      <w:tr w:rsidR="00B91BF1" w14:paraId="3202A54C" w14:textId="77777777" w:rsidTr="000A4308">
        <w:trPr>
          <w:trHeight w:val="425"/>
        </w:trPr>
        <w:tc>
          <w:tcPr>
            <w:tcW w:w="3467"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037191" w14:textId="77777777" w:rsidR="00B91BF1" w:rsidRDefault="00B91BF1" w:rsidP="000A4308">
            <w:r>
              <w:t>Chemische resistentie</w:t>
            </w:r>
          </w:p>
        </w:tc>
        <w:tc>
          <w:tcPr>
            <w:tcW w:w="4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28A1A9" w14:textId="77777777" w:rsidR="00B91BF1" w:rsidRDefault="00B91BF1" w:rsidP="000A4308">
            <w:pPr>
              <w:jc w:val="center"/>
            </w:pPr>
            <w:r>
              <w:t>Bestand tegen benzine, motorolie, natriumhydroxide, zoutzuur</w:t>
            </w:r>
          </w:p>
        </w:tc>
      </w:tr>
    </w:tbl>
    <w:p w14:paraId="3EE3C6F2" w14:textId="77777777" w:rsidR="00B91BF1" w:rsidRDefault="00B91BF1" w:rsidP="00B91BF1">
      <w:pPr>
        <w:pStyle w:val="Ondertitel"/>
      </w:pPr>
    </w:p>
    <w:p w14:paraId="5E294C63" w14:textId="77777777" w:rsidR="00B91BF1" w:rsidRDefault="00B91BF1" w:rsidP="00B91BF1"/>
    <w:p w14:paraId="3129FF16" w14:textId="77777777" w:rsidR="00B91BF1" w:rsidRDefault="00B91BF1" w:rsidP="00B91BF1"/>
    <w:p w14:paraId="1910FA56" w14:textId="77777777" w:rsidR="00B54300" w:rsidRDefault="00B54300" w:rsidP="00B91BF1"/>
    <w:p w14:paraId="2E04503F" w14:textId="421ACC00" w:rsidR="00B91BF1" w:rsidRPr="00B54300" w:rsidRDefault="00B91BF1" w:rsidP="00B91BF1">
      <w:pPr>
        <w:rPr>
          <w:b/>
          <w:bCs/>
        </w:rPr>
      </w:pPr>
      <w:r w:rsidRPr="00B54300">
        <w:rPr>
          <w:b/>
          <w:bCs/>
        </w:rPr>
        <w:lastRenderedPageBreak/>
        <w:t>Certificeringen/Attesten:</w:t>
      </w:r>
    </w:p>
    <w:p w14:paraId="328CBEF5" w14:textId="105E03B9" w:rsidR="00B91BF1" w:rsidRDefault="00B91BF1" w:rsidP="00B91BF1">
      <w:pPr>
        <w:pStyle w:val="Lijstalinea"/>
      </w:pPr>
      <w:r>
        <w:t>TÜV Certificaat</w:t>
      </w:r>
      <w:r w:rsidR="009973A0">
        <w:t xml:space="preserve"> (in aanvraag)</w:t>
      </w:r>
      <w:r>
        <w:br/>
        <w:t>Klimaatneutraal volgens ISO11885/ISO 17294-2A/DIN EN 17933</w:t>
      </w:r>
    </w:p>
    <w:p w14:paraId="7D248089" w14:textId="78B759F4" w:rsidR="003360BD" w:rsidRPr="00B54300" w:rsidRDefault="003360BD" w:rsidP="003360BD">
      <w:pPr>
        <w:rPr>
          <w:b/>
          <w:bCs/>
        </w:rPr>
      </w:pPr>
      <w:r w:rsidRPr="00B54300">
        <w:rPr>
          <w:b/>
          <w:bCs/>
        </w:rPr>
        <w:t>Installatie met grind</w:t>
      </w:r>
    </w:p>
    <w:p w14:paraId="72463D35" w14:textId="1E199C96" w:rsidR="003360BD" w:rsidRDefault="003360BD" w:rsidP="003360BD">
      <w:pPr>
        <w:rPr>
          <w:lang w:val="nl-NL"/>
        </w:rPr>
      </w:pPr>
      <w:r>
        <w:rPr>
          <w:lang w:val="nl-NL"/>
        </w:rPr>
        <w:t>De realisatie van de fundering en de plaatsing zal worden uitgevoerd volgens de  plaatsingsvoorschriften van de fabrikant.</w:t>
      </w:r>
    </w:p>
    <w:p w14:paraId="3B006CD1" w14:textId="300D6CE3" w:rsidR="00F95DEF" w:rsidRDefault="00D14A14" w:rsidP="00D14A14">
      <w:pPr>
        <w:pStyle w:val="Lijstalinea"/>
        <w:numPr>
          <w:ilvl w:val="0"/>
          <w:numId w:val="3"/>
        </w:numPr>
        <w:rPr>
          <w:i/>
          <w:iCs/>
          <w:lang w:val="nl-NL"/>
        </w:rPr>
      </w:pPr>
      <w:r w:rsidRPr="00D14A14">
        <w:rPr>
          <w:i/>
          <w:iCs/>
          <w:lang w:val="nl-NL"/>
        </w:rPr>
        <w:t>Graafwerken</w:t>
      </w:r>
    </w:p>
    <w:p w14:paraId="0320C3BF" w14:textId="307EC547" w:rsidR="00914D81" w:rsidRDefault="00515223" w:rsidP="00515223">
      <w:pPr>
        <w:ind w:left="708"/>
      </w:pPr>
      <w:r>
        <w:t>Voer de nodige graafwerken uit. Verwijder altijd de teelaarde tot dragende grond. Het draagvermogen van deze laag moet minstens 20 Mpa zijn.</w:t>
      </w:r>
    </w:p>
    <w:p w14:paraId="7CBA7387" w14:textId="591A372C" w:rsidR="00515223" w:rsidRDefault="00515223" w:rsidP="00515223">
      <w:pPr>
        <w:pStyle w:val="Lijstalinea"/>
        <w:numPr>
          <w:ilvl w:val="0"/>
          <w:numId w:val="3"/>
        </w:numPr>
        <w:rPr>
          <w:i/>
          <w:iCs/>
        </w:rPr>
      </w:pPr>
      <w:r w:rsidRPr="008400C4">
        <w:rPr>
          <w:i/>
          <w:iCs/>
        </w:rPr>
        <w:t>Plaatsen van de afboordinge</w:t>
      </w:r>
      <w:r w:rsidR="008400C4" w:rsidRPr="008400C4">
        <w:rPr>
          <w:i/>
          <w:iCs/>
        </w:rPr>
        <w:t>n</w:t>
      </w:r>
    </w:p>
    <w:p w14:paraId="2D6949DE" w14:textId="4B62F22D" w:rsidR="008400C4" w:rsidRDefault="00E14246" w:rsidP="00E14246">
      <w:pPr>
        <w:ind w:left="708"/>
      </w:pPr>
      <w:r>
        <w:t>Plaats de borduren. Deze moeten 2 cm boven het niveau van de bovenkant van de plaat  uitsteken.</w:t>
      </w:r>
    </w:p>
    <w:p w14:paraId="60DF85B0" w14:textId="29B5E52E" w:rsidR="00E14246" w:rsidRDefault="009D5456" w:rsidP="00E14246">
      <w:pPr>
        <w:pStyle w:val="Lijstalinea"/>
        <w:numPr>
          <w:ilvl w:val="0"/>
          <w:numId w:val="3"/>
        </w:numPr>
        <w:rPr>
          <w:i/>
          <w:iCs/>
        </w:rPr>
      </w:pPr>
      <w:r w:rsidRPr="009D5456">
        <w:rPr>
          <w:i/>
          <w:iCs/>
        </w:rPr>
        <w:t>Plaatsen van de funderingskoffer</w:t>
      </w:r>
    </w:p>
    <w:p w14:paraId="4338D358" w14:textId="5B80484E" w:rsidR="009D5456" w:rsidRDefault="00360C57" w:rsidP="00360C57">
      <w:pPr>
        <w:ind w:left="708"/>
      </w:pPr>
      <w:r>
        <w:t>Plaats de funderingskoffer/onderfundering van min. 25 cm diep. Maximum in lagen van 20 cm werken en verdichten met een trilplaat. U kan de funderingskoffer bijvoorbeeld uitvoeren in: kalksteenslag, porfiersteenslag of gebroken betonpuin (korrelverdeling steenslag: 0-32 mm of 0-40 mm).</w:t>
      </w:r>
      <w:r w:rsidR="00D555DB">
        <w:t xml:space="preserve"> Voor de funderingskoffer is het af te raden om baksteenpuin te gebruiken, aangezien dit op termijn vergruist.</w:t>
      </w:r>
    </w:p>
    <w:p w14:paraId="0B07D660" w14:textId="00F6644F" w:rsidR="00E30B8F" w:rsidRDefault="00B206ED" w:rsidP="00E30B8F">
      <w:pPr>
        <w:pStyle w:val="Lijstalinea"/>
        <w:numPr>
          <w:ilvl w:val="0"/>
          <w:numId w:val="3"/>
        </w:numPr>
        <w:rPr>
          <w:i/>
          <w:iCs/>
        </w:rPr>
      </w:pPr>
      <w:r w:rsidRPr="00B206ED">
        <w:rPr>
          <w:i/>
          <w:iCs/>
        </w:rPr>
        <w:t>Plaatsen van de egalisatielaag</w:t>
      </w:r>
    </w:p>
    <w:p w14:paraId="5C691A07" w14:textId="59A075EE" w:rsidR="00B206ED" w:rsidRDefault="002F2552" w:rsidP="002F2552">
      <w:pPr>
        <w:ind w:left="708"/>
      </w:pPr>
      <w:r>
        <w:t xml:space="preserve">Plaats de egalisatielaag in fijn grind, aantrillen en egaliseren. Diepte egalisatielaag bij toepassingen met wagens bedraagt 5 cm, bij toepassingen zonder wagens is dit 15 cm. De egalisatielaag kan uitgevoerd worden met kalksteen of porfier (korrelverdeling: 2-4 mm, </w:t>
      </w:r>
      <w:r w:rsidR="006A177D">
        <w:br/>
      </w:r>
      <w:r>
        <w:t>1-3 mm of 0-4 mm) of met zeefzand.</w:t>
      </w:r>
    </w:p>
    <w:p w14:paraId="79941DC0" w14:textId="3CE9FD5C" w:rsidR="00445017" w:rsidRDefault="006A177D" w:rsidP="00445017">
      <w:pPr>
        <w:pStyle w:val="Lijstalinea"/>
        <w:numPr>
          <w:ilvl w:val="0"/>
          <w:numId w:val="3"/>
        </w:numPr>
        <w:rPr>
          <w:i/>
          <w:iCs/>
        </w:rPr>
      </w:pPr>
      <w:r w:rsidRPr="00445017">
        <w:rPr>
          <w:i/>
          <w:iCs/>
        </w:rPr>
        <w:t>Plaat</w:t>
      </w:r>
      <w:r w:rsidR="00770683">
        <w:rPr>
          <w:i/>
          <w:iCs/>
        </w:rPr>
        <w:t>sen</w:t>
      </w:r>
      <w:r w:rsidRPr="00445017">
        <w:rPr>
          <w:i/>
          <w:iCs/>
        </w:rPr>
        <w:t xml:space="preserve"> van de grindpla</w:t>
      </w:r>
      <w:r w:rsidR="00445017" w:rsidRPr="00445017">
        <w:rPr>
          <w:i/>
          <w:iCs/>
        </w:rPr>
        <w:t>ten</w:t>
      </w:r>
    </w:p>
    <w:p w14:paraId="7E33BF80" w14:textId="561284F7" w:rsidR="00445017" w:rsidRPr="00635711" w:rsidRDefault="00275CCA" w:rsidP="00445017">
      <w:pPr>
        <w:pStyle w:val="Lijstalinea"/>
        <w:numPr>
          <w:ilvl w:val="1"/>
          <w:numId w:val="3"/>
        </w:numPr>
      </w:pPr>
      <w:r w:rsidRPr="00635711">
        <w:t>Plaats de eerste plaat parallel met de afboording.</w:t>
      </w:r>
    </w:p>
    <w:p w14:paraId="2175A3E8" w14:textId="30970E36" w:rsidR="00275CCA" w:rsidRPr="00635711" w:rsidRDefault="00275CCA" w:rsidP="00275CCA">
      <w:pPr>
        <w:pStyle w:val="Lijstalinea"/>
        <w:numPr>
          <w:ilvl w:val="1"/>
          <w:numId w:val="3"/>
        </w:numPr>
      </w:pPr>
      <w:r w:rsidRPr="00635711">
        <w:t>Dankzij het nieuwe koppelsysteem verbind je eenvoudig de volgende plaat. Je kan deze, indien nodig, ook opnieuw loskoppelen.</w:t>
      </w:r>
    </w:p>
    <w:p w14:paraId="2B280869" w14:textId="147E4F47" w:rsidR="00275CCA" w:rsidRDefault="00635711" w:rsidP="00635711">
      <w:pPr>
        <w:pStyle w:val="Lijstalinea"/>
        <w:numPr>
          <w:ilvl w:val="1"/>
          <w:numId w:val="3"/>
        </w:numPr>
      </w:pPr>
      <w:r w:rsidRPr="00635711">
        <w:t>We raden aan de platen in halfsteensverband te leggen. Begin de tweede rij dan met een halve plaat, de platen zijn eenvoudig te versnijden met een slijpschijf.</w:t>
      </w:r>
    </w:p>
    <w:p w14:paraId="59B23A4F" w14:textId="34C2F5AB" w:rsidR="00F973C4" w:rsidRDefault="005826C9" w:rsidP="00833489">
      <w:pPr>
        <w:pStyle w:val="Lijstalinea"/>
        <w:numPr>
          <w:ilvl w:val="1"/>
          <w:numId w:val="3"/>
        </w:numPr>
      </w:pPr>
      <w:r>
        <w:t>De derde rij start je opnieuw met een volle plaat. Herhaal de vorige stappen en werk de volledige oppervlakte op deze wijze af</w:t>
      </w:r>
    </w:p>
    <w:p w14:paraId="5437AAFF" w14:textId="77777777" w:rsidR="00833489" w:rsidRDefault="00833489" w:rsidP="00833489">
      <w:pPr>
        <w:pStyle w:val="Lijstalinea"/>
        <w:ind w:left="1440"/>
      </w:pPr>
    </w:p>
    <w:p w14:paraId="67E0C3C3" w14:textId="29A84073" w:rsidR="00833489" w:rsidRDefault="00833489" w:rsidP="00833489">
      <w:pPr>
        <w:pStyle w:val="Lijstalinea"/>
        <w:numPr>
          <w:ilvl w:val="0"/>
          <w:numId w:val="3"/>
        </w:numPr>
        <w:rPr>
          <w:i/>
          <w:iCs/>
        </w:rPr>
      </w:pPr>
      <w:r w:rsidRPr="00906EA8">
        <w:rPr>
          <w:i/>
          <w:iCs/>
        </w:rPr>
        <w:t>Plaat</w:t>
      </w:r>
      <w:r w:rsidR="00770683" w:rsidRPr="00906EA8">
        <w:rPr>
          <w:i/>
          <w:iCs/>
        </w:rPr>
        <w:t>sen van het grind</w:t>
      </w:r>
    </w:p>
    <w:p w14:paraId="68E41331" w14:textId="0A02F8CA" w:rsidR="00906EA8" w:rsidRDefault="00906EA8" w:rsidP="00906EA8">
      <w:pPr>
        <w:ind w:left="708"/>
      </w:pPr>
      <w:r>
        <w:t>Het vullen van de verharding zal uitgevoerd worden zodra de plaatsing van de platen voltooid is. Bij de keuze van het grind moet rekening gehouden worden met 4 parameters:</w:t>
      </w:r>
    </w:p>
    <w:p w14:paraId="10C13A10" w14:textId="77777777" w:rsidR="00906EA8" w:rsidRDefault="00906EA8" w:rsidP="00F40461">
      <w:pPr>
        <w:pStyle w:val="Lijstalinea"/>
        <w:numPr>
          <w:ilvl w:val="0"/>
          <w:numId w:val="2"/>
        </w:numPr>
        <w:spacing w:after="80"/>
        <w:ind w:left="1428"/>
      </w:pPr>
      <w:r w:rsidRPr="008666C3">
        <w:rPr>
          <w:i/>
        </w:rPr>
        <w:t>Kaliber</w:t>
      </w:r>
      <w:r>
        <w:t xml:space="preserve">: </w:t>
      </w:r>
    </w:p>
    <w:p w14:paraId="35A7B800" w14:textId="5446C7CA" w:rsidR="00F40461" w:rsidRDefault="00FB51BA" w:rsidP="00F40461">
      <w:pPr>
        <w:pStyle w:val="Lijstalinea"/>
        <w:spacing w:after="80"/>
        <w:ind w:left="1428"/>
      </w:pPr>
      <w:r>
        <w:rPr>
          <w:iCs/>
        </w:rPr>
        <w:t>F</w:t>
      </w:r>
      <w:r w:rsidR="00906EA8">
        <w:t>racties tussen 4 en 25mm worden aangeraden.</w:t>
      </w:r>
    </w:p>
    <w:p w14:paraId="41AA74E0" w14:textId="400FB536" w:rsidR="00906EA8" w:rsidRDefault="00906EA8" w:rsidP="00F40461">
      <w:pPr>
        <w:pStyle w:val="Lijstalinea"/>
        <w:spacing w:after="80"/>
        <w:ind w:left="1428"/>
      </w:pPr>
      <w:r>
        <w:t>Aanbevolen fracties voor toepassing zonder wagens: 4-8mm</w:t>
      </w:r>
      <w:r>
        <w:br/>
        <w:t>Aanbevolen fracties voor toepassing met wagens: 8-16mm</w:t>
      </w:r>
      <w:r>
        <w:br/>
        <w:t>Maximaal aanbevolen fractie: tot 25mm</w:t>
      </w:r>
    </w:p>
    <w:p w14:paraId="4352913D" w14:textId="3D0E72E0" w:rsidR="00906EA8" w:rsidRDefault="00906EA8" w:rsidP="00F40461">
      <w:pPr>
        <w:pStyle w:val="Lijstalinea"/>
        <w:numPr>
          <w:ilvl w:val="0"/>
          <w:numId w:val="2"/>
        </w:numPr>
        <w:spacing w:after="80"/>
        <w:ind w:left="1428"/>
      </w:pPr>
      <w:r w:rsidRPr="008666C3">
        <w:rPr>
          <w:i/>
        </w:rPr>
        <w:lastRenderedPageBreak/>
        <w:t>Vorm</w:t>
      </w:r>
      <w:r>
        <w:t xml:space="preserve">: </w:t>
      </w:r>
      <w:r>
        <w:br/>
        <w:t>Kiezel (ronde grindsoort) wordt aangeraden voor terrassen, tuinpaden, … omwille van het betredingscomfort.</w:t>
      </w:r>
      <w:r w:rsidR="00F40461">
        <w:t xml:space="preserve"> </w:t>
      </w:r>
      <w:r>
        <w:t>Grind (gebroken grindsoort) wordt aangeraden op verhardingen met voertuigen. De toplaag van grind zal namelijk minder gemakkelijk gaan verschuiven</w:t>
      </w:r>
      <w:r w:rsidR="00F40461">
        <w:t>.</w:t>
      </w:r>
    </w:p>
    <w:p w14:paraId="519A9F29" w14:textId="77777777" w:rsidR="00906EA8" w:rsidRDefault="00906EA8" w:rsidP="00F40461">
      <w:pPr>
        <w:pStyle w:val="Lijstalinea"/>
        <w:numPr>
          <w:ilvl w:val="0"/>
          <w:numId w:val="2"/>
        </w:numPr>
        <w:spacing w:after="80"/>
        <w:ind w:left="1428"/>
      </w:pPr>
      <w:r w:rsidRPr="008666C3">
        <w:rPr>
          <w:i/>
        </w:rPr>
        <w:t>Hardheid</w:t>
      </w:r>
      <w:r>
        <w:t>:</w:t>
      </w:r>
      <w:r>
        <w:br/>
        <w:t>Harde grindsoorten zullen minder vlug verbrokkelen onder rijdende lasten en worden minder vlug groen omwille van hun lage porositeit. Een zachte grindsoort met grote porositeit daarentegen, verpulvert gemakkelijk en lost op termijn op. Dit kan op termijn leiden tot plas- en spoorvorming. Bovendien zal ze groen worden. Een harde grindsoort is dus steeds aan te bevelen.</w:t>
      </w:r>
    </w:p>
    <w:p w14:paraId="33D8C51B" w14:textId="77777777" w:rsidR="00906EA8" w:rsidRDefault="00906EA8" w:rsidP="00F40461">
      <w:pPr>
        <w:pStyle w:val="Lijstalinea"/>
        <w:spacing w:after="80"/>
        <w:ind w:left="1428"/>
      </w:pPr>
    </w:p>
    <w:p w14:paraId="1E0E7527" w14:textId="77777777" w:rsidR="00906EA8" w:rsidRDefault="00906EA8" w:rsidP="00F40461">
      <w:pPr>
        <w:pStyle w:val="Lijstalinea"/>
        <w:numPr>
          <w:ilvl w:val="0"/>
          <w:numId w:val="2"/>
        </w:numPr>
        <w:spacing w:after="80"/>
        <w:ind w:left="1428"/>
      </w:pPr>
      <w:r w:rsidRPr="008666C3">
        <w:rPr>
          <w:i/>
        </w:rPr>
        <w:t>Kleur</w:t>
      </w:r>
      <w:r>
        <w:t xml:space="preserve">: </w:t>
      </w:r>
    </w:p>
    <w:p w14:paraId="2BB11291" w14:textId="77777777" w:rsidR="00906EA8" w:rsidRDefault="00906EA8" w:rsidP="00F40461">
      <w:pPr>
        <w:pStyle w:val="Lijstalinea"/>
        <w:spacing w:after="80"/>
        <w:ind w:left="1428"/>
      </w:pPr>
      <w:r>
        <w:t>Grind of kiezel is een natuursteen en blijft zijn kleur behouden, ook na lange tijd.</w:t>
      </w:r>
    </w:p>
    <w:p w14:paraId="2E814963" w14:textId="77777777" w:rsidR="00371066" w:rsidRDefault="00371066" w:rsidP="00F40461">
      <w:pPr>
        <w:pStyle w:val="Lijstalinea"/>
        <w:spacing w:after="80"/>
        <w:ind w:left="1428"/>
      </w:pPr>
    </w:p>
    <w:p w14:paraId="0E65FE9C" w14:textId="5A0165B6" w:rsidR="0018276D" w:rsidRDefault="00443D84" w:rsidP="0018276D">
      <w:pPr>
        <w:pStyle w:val="Lijstalinea"/>
        <w:spacing w:after="80"/>
        <w:ind w:left="708"/>
      </w:pPr>
      <w:r>
        <w:t xml:space="preserve">Plaats het grind. Egaliseren met een schop, borstel, hark en aftrekker. Het siergrind niet verdichten. Laat het grind 1 à 2 cm (1 cm voor fijnere en 2 cm voor grovere grindsoorten) boven de platen liggen. Door natuurlijke compactatie zal het grind nog iets nazakken. Op termijn dient er net genoeg grind te liggen om de </w:t>
      </w:r>
      <w:r w:rsidR="00865B55">
        <w:t xml:space="preserve">grindplaat </w:t>
      </w:r>
      <w:r>
        <w:t>onzichtbaar te maken.</w:t>
      </w:r>
    </w:p>
    <w:p w14:paraId="2E860330" w14:textId="77777777" w:rsidR="0018276D" w:rsidRDefault="0018276D" w:rsidP="0018276D">
      <w:pPr>
        <w:spacing w:after="80"/>
      </w:pPr>
    </w:p>
    <w:p w14:paraId="2A5C7D8A" w14:textId="10B75599" w:rsidR="003360BD" w:rsidRPr="006C6C4F" w:rsidRDefault="003360BD" w:rsidP="003360BD">
      <w:pPr>
        <w:spacing w:after="80"/>
        <w:rPr>
          <w:rStyle w:val="Nadruk"/>
          <w:b/>
        </w:rPr>
      </w:pPr>
      <w:r w:rsidRPr="006C6C4F">
        <w:rPr>
          <w:rStyle w:val="Nadruk"/>
          <w:b/>
        </w:rPr>
        <w:t>Onderhoud van de waterdoorlatende halfverharding</w:t>
      </w:r>
      <w:r w:rsidR="00B54300">
        <w:rPr>
          <w:rStyle w:val="Nadruk"/>
          <w:b/>
        </w:rPr>
        <w:t xml:space="preserve"> gevuld met grind</w:t>
      </w:r>
    </w:p>
    <w:p w14:paraId="3948E3EF" w14:textId="6E9160FF" w:rsidR="003360BD" w:rsidRDefault="003360BD" w:rsidP="003360BD">
      <w:pPr>
        <w:spacing w:after="80"/>
      </w:pPr>
      <w:r>
        <w:t xml:space="preserve">Afhankelijk van de verkeersintensiteit en het gebruik van de verharding is een sporadische inspectie aangewezen. Op plaatsen waar de </w:t>
      </w:r>
      <w:r w:rsidR="00EF5B39">
        <w:t>plaat</w:t>
      </w:r>
      <w:r>
        <w:t xml:space="preserve">structuur komt bloot te liggen is het aangewezen deze opnieuw toe te dekken. </w:t>
      </w:r>
    </w:p>
    <w:p w14:paraId="3C5D28A2" w14:textId="77777777" w:rsidR="003360BD" w:rsidRDefault="003360BD" w:rsidP="003360BD">
      <w:pPr>
        <w:spacing w:after="80"/>
      </w:pPr>
      <w:r>
        <w:t xml:space="preserve">Bij voorkeur eenmaal per jaar de bladeren verwijderen door deze weg te harken, blazen of zuigen. </w:t>
      </w:r>
    </w:p>
    <w:p w14:paraId="5CEC9C67" w14:textId="77777777" w:rsidR="003360BD" w:rsidRDefault="003360BD" w:rsidP="003360BD">
      <w:pPr>
        <w:spacing w:after="80"/>
      </w:pPr>
      <w:r>
        <w:t>Om onkruidgroei te vermijden zal rekening moeten gehouden worden met volgende zaken:</w:t>
      </w:r>
    </w:p>
    <w:p w14:paraId="7C38F52E" w14:textId="52730D07" w:rsidR="003360BD" w:rsidRDefault="003360BD" w:rsidP="00A357F9">
      <w:pPr>
        <w:pStyle w:val="Lijstalinea"/>
        <w:numPr>
          <w:ilvl w:val="0"/>
          <w:numId w:val="4"/>
        </w:numPr>
        <w:spacing w:after="80"/>
      </w:pPr>
      <w:r>
        <w:t xml:space="preserve">Kies voor een grindsoort met lage porositeit. </w:t>
      </w:r>
      <w:r w:rsidR="00ED0FBA">
        <w:br/>
      </w:r>
      <w:r>
        <w:t>(hoge porositeit</w:t>
      </w:r>
      <w:r w:rsidR="00F554B2">
        <w:t xml:space="preserve"> </w:t>
      </w:r>
      <w:r>
        <w:t>= water vasthouden</w:t>
      </w:r>
      <w:r w:rsidR="00F554B2">
        <w:t xml:space="preserve"> </w:t>
      </w:r>
      <w:r>
        <w:t>= meer onkruid)</w:t>
      </w:r>
    </w:p>
    <w:p w14:paraId="3022D6C7" w14:textId="09E7D0E2" w:rsidR="003360BD" w:rsidRDefault="003360BD" w:rsidP="00A357F9">
      <w:pPr>
        <w:pStyle w:val="Lijstalinea"/>
        <w:numPr>
          <w:ilvl w:val="0"/>
          <w:numId w:val="4"/>
        </w:numPr>
        <w:spacing w:after="80"/>
      </w:pPr>
      <w:r>
        <w:t xml:space="preserve">Kies voor een grindsoort met een laag kalkgehalte </w:t>
      </w:r>
      <w:r w:rsidR="00ED0FBA">
        <w:br/>
      </w:r>
      <w:r>
        <w:t>(hoog kalkgehalte vordert de groei van onkruid)</w:t>
      </w:r>
    </w:p>
    <w:p w14:paraId="43966DE1" w14:textId="77777777" w:rsidR="003360BD" w:rsidRDefault="003360BD" w:rsidP="00A357F9">
      <w:pPr>
        <w:pStyle w:val="Lijstalinea"/>
        <w:numPr>
          <w:ilvl w:val="0"/>
          <w:numId w:val="4"/>
        </w:numPr>
        <w:spacing w:after="80"/>
      </w:pPr>
      <w:r>
        <w:t>Maak een funderingskoffer die geen voedzame bestanddelen bevat en die het water vlot draineert.</w:t>
      </w:r>
    </w:p>
    <w:p w14:paraId="742D4CE2" w14:textId="77777777" w:rsidR="004D5157" w:rsidRDefault="004D5157" w:rsidP="006849D1">
      <w:pPr>
        <w:rPr>
          <w:b/>
          <w:bCs/>
        </w:rPr>
      </w:pPr>
    </w:p>
    <w:p w14:paraId="64BCC3CA" w14:textId="7CAC2C52" w:rsidR="006849D1" w:rsidRPr="00B54300" w:rsidRDefault="006849D1" w:rsidP="006849D1">
      <w:pPr>
        <w:rPr>
          <w:b/>
          <w:bCs/>
        </w:rPr>
      </w:pPr>
      <w:r w:rsidRPr="00B54300">
        <w:rPr>
          <w:b/>
          <w:bCs/>
        </w:rPr>
        <w:t xml:space="preserve">Installatie met </w:t>
      </w:r>
      <w:r>
        <w:rPr>
          <w:b/>
          <w:bCs/>
        </w:rPr>
        <w:t>gras</w:t>
      </w:r>
    </w:p>
    <w:p w14:paraId="38AFFA58" w14:textId="77777777" w:rsidR="006849D1" w:rsidRDefault="006849D1" w:rsidP="006849D1">
      <w:pPr>
        <w:rPr>
          <w:lang w:val="nl-NL"/>
        </w:rPr>
      </w:pPr>
      <w:r>
        <w:rPr>
          <w:lang w:val="nl-NL"/>
        </w:rPr>
        <w:t>De realisatie van de fundering en de plaatsing zal worden uitgevoerd volgens de  plaatsingsvoorschriften van de fabrikant.</w:t>
      </w:r>
    </w:p>
    <w:p w14:paraId="5DD4B17A" w14:textId="77777777" w:rsidR="0023751A" w:rsidRPr="0023751A" w:rsidRDefault="006849D1" w:rsidP="0023751A">
      <w:pPr>
        <w:pStyle w:val="Lijstalinea"/>
        <w:numPr>
          <w:ilvl w:val="0"/>
          <w:numId w:val="5"/>
        </w:numPr>
        <w:ind w:left="708"/>
      </w:pPr>
      <w:r w:rsidRPr="00672C78">
        <w:rPr>
          <w:i/>
          <w:iCs/>
          <w:lang w:val="nl-NL"/>
        </w:rPr>
        <w:t>Graafwerken</w:t>
      </w:r>
    </w:p>
    <w:p w14:paraId="436CB49D" w14:textId="43A9900E" w:rsidR="006849D1" w:rsidRDefault="006849D1" w:rsidP="0023751A">
      <w:pPr>
        <w:pStyle w:val="Lijstalinea"/>
        <w:ind w:left="708"/>
      </w:pPr>
      <w:r>
        <w:t>Voer de nodige graafwerken uit. Verwijder altijd de teelaarde tot dragende grond. Het draagvermogen van deze laag moet minstens 20 Mpa zijn.</w:t>
      </w:r>
    </w:p>
    <w:p w14:paraId="46769159" w14:textId="77777777" w:rsidR="0023751A" w:rsidRDefault="0023751A" w:rsidP="0023751A">
      <w:pPr>
        <w:pStyle w:val="Lijstalinea"/>
        <w:ind w:left="708"/>
      </w:pPr>
    </w:p>
    <w:p w14:paraId="6417B8EB" w14:textId="77777777" w:rsidR="0023751A" w:rsidRDefault="0023751A" w:rsidP="0023751A">
      <w:pPr>
        <w:pStyle w:val="Lijstalinea"/>
        <w:ind w:left="708"/>
      </w:pPr>
    </w:p>
    <w:p w14:paraId="5B21BAFE" w14:textId="77777777" w:rsidR="0023751A" w:rsidRPr="0023751A" w:rsidRDefault="006849D1" w:rsidP="006849D1">
      <w:pPr>
        <w:pStyle w:val="Lijstalinea"/>
        <w:numPr>
          <w:ilvl w:val="0"/>
          <w:numId w:val="5"/>
        </w:numPr>
        <w:ind w:left="708"/>
      </w:pPr>
      <w:r w:rsidRPr="0023751A">
        <w:rPr>
          <w:i/>
          <w:iCs/>
        </w:rPr>
        <w:t>Plaatsen van de afboordingen</w:t>
      </w:r>
    </w:p>
    <w:p w14:paraId="5C3B8787" w14:textId="5880AAB5" w:rsidR="006849D1" w:rsidRDefault="006849D1" w:rsidP="0023751A">
      <w:pPr>
        <w:pStyle w:val="Lijstalinea"/>
        <w:ind w:left="708"/>
      </w:pPr>
      <w:r>
        <w:t>Plaats de borduren. Deze moeten 2 cm boven het niveau van de bovenkant van de plaat  uitsteken.</w:t>
      </w:r>
    </w:p>
    <w:p w14:paraId="47FE8934" w14:textId="77777777" w:rsidR="007356B4" w:rsidRDefault="007356B4" w:rsidP="0023751A">
      <w:pPr>
        <w:pStyle w:val="Lijstalinea"/>
        <w:ind w:left="708"/>
      </w:pPr>
    </w:p>
    <w:p w14:paraId="72CB23A0" w14:textId="002BB976" w:rsidR="006849D1" w:rsidRPr="00E17607" w:rsidRDefault="006849D1" w:rsidP="00E17607">
      <w:pPr>
        <w:pStyle w:val="Lijstalinea"/>
        <w:numPr>
          <w:ilvl w:val="0"/>
          <w:numId w:val="5"/>
        </w:numPr>
        <w:rPr>
          <w:i/>
          <w:iCs/>
        </w:rPr>
      </w:pPr>
      <w:r w:rsidRPr="00E17607">
        <w:rPr>
          <w:i/>
          <w:iCs/>
        </w:rPr>
        <w:t xml:space="preserve">Plaatsen van de </w:t>
      </w:r>
      <w:r w:rsidR="00365008">
        <w:rPr>
          <w:i/>
          <w:iCs/>
        </w:rPr>
        <w:t>fundering</w:t>
      </w:r>
    </w:p>
    <w:p w14:paraId="78871AA3" w14:textId="6999DD66" w:rsidR="00672C78" w:rsidRPr="00672C78" w:rsidRDefault="00944EE9" w:rsidP="00672C78">
      <w:pPr>
        <w:pStyle w:val="Lijstalinea"/>
        <w:rPr>
          <w:i/>
          <w:iCs/>
        </w:rPr>
      </w:pPr>
      <w:r>
        <w:rPr>
          <w:kern w:val="2"/>
          <w14:ligatures w14:val="standardContextual"/>
        </w:rPr>
        <w:t xml:space="preserve">Start met een funderingssubstraat dat geschikt is voor halfverhardingen. Een mengsel op basis van zuivere teelaarde, groencompost en betonpuin is hiervoor </w:t>
      </w:r>
      <w:r w:rsidR="0054654C">
        <w:rPr>
          <w:kern w:val="2"/>
          <w14:ligatures w14:val="standardContextual"/>
        </w:rPr>
        <w:t xml:space="preserve">zeer geschikt aangezien dit zowel een voedende als een funderende functie heeft. </w:t>
      </w:r>
      <w:r w:rsidR="00F170C7">
        <w:rPr>
          <w:kern w:val="2"/>
          <w14:ligatures w14:val="standardContextual"/>
        </w:rPr>
        <w:t>Aangeraden dikte na het aantrillen bedraagt 20 tot 35 cm, afhankelijk van de toepassing.</w:t>
      </w:r>
      <w:r w:rsidR="00672C78">
        <w:rPr>
          <w:kern w:val="2"/>
          <w14:ligatures w14:val="standardContextual"/>
        </w:rPr>
        <w:br/>
      </w:r>
    </w:p>
    <w:p w14:paraId="55A746B0" w14:textId="74ACAE66" w:rsidR="0023751A" w:rsidRPr="0023751A" w:rsidRDefault="006849D1" w:rsidP="006849D1">
      <w:pPr>
        <w:pStyle w:val="Lijstalinea"/>
        <w:numPr>
          <w:ilvl w:val="0"/>
          <w:numId w:val="5"/>
        </w:numPr>
        <w:ind w:left="708"/>
      </w:pPr>
      <w:r w:rsidRPr="0023751A">
        <w:rPr>
          <w:i/>
          <w:iCs/>
        </w:rPr>
        <w:t xml:space="preserve">Plaatsen van de </w:t>
      </w:r>
      <w:r w:rsidR="0073508F">
        <w:rPr>
          <w:i/>
          <w:iCs/>
        </w:rPr>
        <w:t>substraat-</w:t>
      </w:r>
      <w:r w:rsidRPr="0023751A">
        <w:rPr>
          <w:i/>
          <w:iCs/>
        </w:rPr>
        <w:t>egalisatielaag</w:t>
      </w:r>
    </w:p>
    <w:p w14:paraId="2D2CA385" w14:textId="69A86EF3" w:rsidR="007356B4" w:rsidRDefault="0045789A" w:rsidP="00941997">
      <w:pPr>
        <w:pStyle w:val="Lijstalinea"/>
        <w:ind w:left="708"/>
      </w:pPr>
      <w:r>
        <w:t xml:space="preserve">Voorzie een legbedsubstraat. Idealiter bestaat dit uit onder andere gebroken porfier, groencompost en lava. </w:t>
      </w:r>
      <w:r w:rsidR="000C7918">
        <w:t>5 cm aanbrengen en aanwalsen levert e</w:t>
      </w:r>
      <w:r w:rsidR="0054535C">
        <w:t xml:space="preserve">en stevige en tegelijkertijd </w:t>
      </w:r>
      <w:r w:rsidR="004C1FBE">
        <w:t xml:space="preserve">goed doorwortelbare ondergrond. </w:t>
      </w:r>
    </w:p>
    <w:p w14:paraId="1B361391" w14:textId="77777777" w:rsidR="00941997" w:rsidRDefault="00941997" w:rsidP="00941997">
      <w:pPr>
        <w:pStyle w:val="Lijstalinea"/>
        <w:ind w:left="708"/>
      </w:pPr>
    </w:p>
    <w:p w14:paraId="7AAA3486" w14:textId="24EDCE51" w:rsidR="006849D1" w:rsidRPr="00E17607" w:rsidRDefault="006849D1" w:rsidP="00E17607">
      <w:pPr>
        <w:pStyle w:val="Lijstalinea"/>
        <w:numPr>
          <w:ilvl w:val="0"/>
          <w:numId w:val="5"/>
        </w:numPr>
        <w:rPr>
          <w:i/>
          <w:iCs/>
        </w:rPr>
      </w:pPr>
      <w:r w:rsidRPr="00E17607">
        <w:rPr>
          <w:i/>
          <w:iCs/>
        </w:rPr>
        <w:t xml:space="preserve">Plaatsen van de </w:t>
      </w:r>
      <w:r w:rsidR="00941997">
        <w:rPr>
          <w:i/>
          <w:iCs/>
        </w:rPr>
        <w:t>gras</w:t>
      </w:r>
      <w:r w:rsidRPr="00E17607">
        <w:rPr>
          <w:i/>
          <w:iCs/>
        </w:rPr>
        <w:t>platen</w:t>
      </w:r>
    </w:p>
    <w:p w14:paraId="6EADEC71" w14:textId="77777777" w:rsidR="006849D1" w:rsidRPr="00635711" w:rsidRDefault="006849D1" w:rsidP="006849D1">
      <w:pPr>
        <w:pStyle w:val="Lijstalinea"/>
        <w:numPr>
          <w:ilvl w:val="1"/>
          <w:numId w:val="3"/>
        </w:numPr>
      </w:pPr>
      <w:r w:rsidRPr="00635711">
        <w:t>Plaats de eerste plaat parallel met de afboording.</w:t>
      </w:r>
    </w:p>
    <w:p w14:paraId="21549D52" w14:textId="193FA73F" w:rsidR="006849D1" w:rsidRPr="00635711" w:rsidRDefault="006849D1" w:rsidP="006849D1">
      <w:pPr>
        <w:pStyle w:val="Lijstalinea"/>
        <w:numPr>
          <w:ilvl w:val="1"/>
          <w:numId w:val="3"/>
        </w:numPr>
      </w:pPr>
      <w:r w:rsidRPr="00635711">
        <w:t>Dankzij het koppelsysteem verbind je eenvoudig de volgende plaat. Je kan deze, indien nodig, ook opnieuw loskoppelen.</w:t>
      </w:r>
    </w:p>
    <w:p w14:paraId="4624066A" w14:textId="77777777" w:rsidR="006849D1" w:rsidRDefault="006849D1" w:rsidP="006849D1">
      <w:pPr>
        <w:pStyle w:val="Lijstalinea"/>
        <w:numPr>
          <w:ilvl w:val="1"/>
          <w:numId w:val="3"/>
        </w:numPr>
      </w:pPr>
      <w:r w:rsidRPr="00635711">
        <w:t>We raden aan de platen in halfsteensverband te leggen. Begin de tweede rij dan met een halve plaat, de platen zijn eenvoudig te versnijden met een slijpschijf.</w:t>
      </w:r>
    </w:p>
    <w:p w14:paraId="6F16F01D" w14:textId="06D3519E" w:rsidR="006849D1" w:rsidRDefault="006849D1" w:rsidP="006849D1">
      <w:pPr>
        <w:pStyle w:val="Lijstalinea"/>
        <w:numPr>
          <w:ilvl w:val="1"/>
          <w:numId w:val="3"/>
        </w:numPr>
      </w:pPr>
      <w:r>
        <w:t>De derde rij start je opnieuw met een volle plaat. Herhaal de vorige stappen en werk de volledige oppervlakte op deze wijze af</w:t>
      </w:r>
      <w:r w:rsidR="00252585">
        <w:t>.</w:t>
      </w:r>
    </w:p>
    <w:p w14:paraId="5E06800B" w14:textId="77777777" w:rsidR="006849D1" w:rsidRDefault="006849D1" w:rsidP="006849D1">
      <w:pPr>
        <w:pStyle w:val="Lijstalinea"/>
        <w:ind w:left="1440"/>
      </w:pPr>
    </w:p>
    <w:p w14:paraId="262D9D92" w14:textId="710321C5" w:rsidR="007356B4" w:rsidRPr="007356B4" w:rsidRDefault="006849D1" w:rsidP="006849D1">
      <w:pPr>
        <w:pStyle w:val="Lijstalinea"/>
        <w:numPr>
          <w:ilvl w:val="0"/>
          <w:numId w:val="5"/>
        </w:numPr>
        <w:ind w:left="708"/>
      </w:pPr>
      <w:r w:rsidRPr="007356B4">
        <w:rPr>
          <w:i/>
          <w:iCs/>
        </w:rPr>
        <w:t xml:space="preserve">Plaatsen van het </w:t>
      </w:r>
      <w:r w:rsidR="00252585">
        <w:rPr>
          <w:i/>
          <w:iCs/>
        </w:rPr>
        <w:t>substraat</w:t>
      </w:r>
    </w:p>
    <w:p w14:paraId="3996C491" w14:textId="30D864E3" w:rsidR="00FD29D3" w:rsidRDefault="0003607C" w:rsidP="00FD29D3">
      <w:pPr>
        <w:pStyle w:val="Lijstalinea"/>
        <w:spacing w:after="80"/>
        <w:ind w:left="708"/>
      </w:pPr>
      <w:r>
        <w:t xml:space="preserve">Vul de </w:t>
      </w:r>
      <w:r w:rsidR="000C2F79">
        <w:t xml:space="preserve">grastegels tot </w:t>
      </w:r>
      <w:r w:rsidR="00BB6A82">
        <w:t xml:space="preserve">0,5 </w:t>
      </w:r>
      <w:r w:rsidR="000C2F79">
        <w:t xml:space="preserve">cm onder de rand op met een grasdalsubstraat. Het substraat bevat bij voorkeur </w:t>
      </w:r>
      <w:r w:rsidR="0095553B">
        <w:t>andere andere zuivere teelaarde, groencompost en lava. Het grasdalsubstraat moet zeker voldoende waterdoorlatend zijn.</w:t>
      </w:r>
    </w:p>
    <w:p w14:paraId="61A6175A" w14:textId="77777777" w:rsidR="00FD29D3" w:rsidRDefault="00FD29D3" w:rsidP="00FD29D3">
      <w:pPr>
        <w:pStyle w:val="Lijstalinea"/>
        <w:spacing w:after="80"/>
        <w:ind w:left="708"/>
      </w:pPr>
    </w:p>
    <w:p w14:paraId="2EAD6C8A" w14:textId="699C88D3" w:rsidR="00FD29D3" w:rsidRPr="007356B4" w:rsidRDefault="00FD29D3" w:rsidP="00FD29D3">
      <w:pPr>
        <w:pStyle w:val="Lijstalinea"/>
        <w:numPr>
          <w:ilvl w:val="0"/>
          <w:numId w:val="5"/>
        </w:numPr>
        <w:ind w:left="708"/>
      </w:pPr>
      <w:r>
        <w:rPr>
          <w:i/>
          <w:iCs/>
        </w:rPr>
        <w:t>Inzaaien</w:t>
      </w:r>
    </w:p>
    <w:p w14:paraId="2EDACC79" w14:textId="026535C9" w:rsidR="00FD29D3" w:rsidRDefault="00B60962" w:rsidP="00FD29D3">
      <w:pPr>
        <w:pStyle w:val="Lijstalinea"/>
        <w:spacing w:after="80"/>
        <w:ind w:left="708"/>
      </w:pPr>
      <w:r>
        <w:t xml:space="preserve">Zaai tenslotte het gras in. </w:t>
      </w:r>
      <w:r w:rsidR="00476210">
        <w:t xml:space="preserve">Kies voor grastypes met stevig blad zoals de rietzwenk. </w:t>
      </w:r>
      <w:r w:rsidR="003A638F">
        <w:t>Geef de grasparking water</w:t>
      </w:r>
      <w:r w:rsidR="00A53445">
        <w:t xml:space="preserve">, afhankelijk </w:t>
      </w:r>
      <w:r w:rsidR="002A0294">
        <w:t xml:space="preserve">van de weersomstandigheden, tot het gras goed en wel </w:t>
      </w:r>
      <w:r w:rsidR="003B3310">
        <w:t xml:space="preserve">ontkiemd is. </w:t>
      </w:r>
      <w:r>
        <w:t>Enkele weken na de eerste ingebruikname inspecteren en indien nodig uitborstelen.</w:t>
      </w:r>
    </w:p>
    <w:p w14:paraId="6A43FF05" w14:textId="77777777" w:rsidR="00097598" w:rsidRDefault="00097598" w:rsidP="00097598">
      <w:pPr>
        <w:spacing w:after="80"/>
      </w:pPr>
    </w:p>
    <w:p w14:paraId="2401ABCA" w14:textId="42B3D39D" w:rsidR="00097598" w:rsidRDefault="00FD2A50" w:rsidP="00097598">
      <w:pPr>
        <w:spacing w:after="80"/>
        <w:rPr>
          <w:b/>
          <w:bCs/>
        </w:rPr>
      </w:pPr>
      <w:r w:rsidRPr="00FD2A50">
        <w:rPr>
          <w:b/>
          <w:bCs/>
        </w:rPr>
        <w:t>Onderhoud van de grasparking</w:t>
      </w:r>
    </w:p>
    <w:p w14:paraId="77A52D95" w14:textId="48E7D1BC" w:rsidR="001C0AFA" w:rsidRDefault="001C0AFA" w:rsidP="001C0AFA">
      <w:pPr>
        <w:pStyle w:val="Default"/>
        <w:rPr>
          <w:sz w:val="22"/>
          <w:szCs w:val="22"/>
        </w:rPr>
      </w:pPr>
      <w:r>
        <w:rPr>
          <w:sz w:val="22"/>
          <w:szCs w:val="22"/>
        </w:rPr>
        <w:t>Wanneer de oprit of grasparking is ingezaaid dient een termijn van minstens 3 weken gerespecteerd te worden alvorens de parking voor het eerst en sporadisch te gebruiken. Na ongeveer 12 tot 16 weken is het gras voldoende gegroeid en sterk genoeg.</w:t>
      </w:r>
      <w:r w:rsidR="00340F1B">
        <w:rPr>
          <w:sz w:val="22"/>
          <w:szCs w:val="22"/>
        </w:rPr>
        <w:t xml:space="preserve"> </w:t>
      </w:r>
      <w:r>
        <w:rPr>
          <w:sz w:val="22"/>
          <w:szCs w:val="22"/>
        </w:rPr>
        <w:t>Het onderhoud van een grasparking is te vergelijken met het onderhoud van een normaal gazon. Wil je een mooie groene grasparking, dan zal je deze regelmatig moeten maaien en bemesten. Bemesting kan vrij snel gebeuren door twee keer per jaar (maart en september) wat organische mest te strooien. Aanvullend kan je het grasveld in februari bekalken.</w:t>
      </w:r>
    </w:p>
    <w:p w14:paraId="64F07792" w14:textId="77777777" w:rsidR="00DE4CFD" w:rsidRDefault="00DE4CFD" w:rsidP="001C0AFA">
      <w:pPr>
        <w:pStyle w:val="Default"/>
        <w:rPr>
          <w:sz w:val="22"/>
          <w:szCs w:val="22"/>
        </w:rPr>
      </w:pPr>
    </w:p>
    <w:p w14:paraId="538F853F" w14:textId="2EF3A18C" w:rsidR="00B91BF1" w:rsidRPr="00AF1616" w:rsidRDefault="001C0AFA" w:rsidP="00DE4CFD">
      <w:pPr>
        <w:spacing w:after="80"/>
        <w:rPr>
          <w:lang w:val="nl-NL"/>
        </w:rPr>
      </w:pPr>
      <w:r>
        <w:rPr>
          <w:b/>
          <w:bCs/>
        </w:rPr>
        <w:t xml:space="preserve">NB: deze </w:t>
      </w:r>
      <w:r w:rsidR="002440ED">
        <w:rPr>
          <w:b/>
          <w:bCs/>
        </w:rPr>
        <w:t>plaatsingsvoorschriften</w:t>
      </w:r>
      <w:r>
        <w:rPr>
          <w:b/>
          <w:bCs/>
        </w:rPr>
        <w:t xml:space="preserve"> zijn louter adviserend. Elk project is uniek waarbij de onderbouw en de substraten steeds bepaald dienen te worden in functie van de toepassing</w:t>
      </w:r>
      <w:r w:rsidR="00DE4CFD">
        <w:rPr>
          <w:b/>
          <w:bCs/>
        </w:rPr>
        <w:t>.</w:t>
      </w:r>
    </w:p>
    <w:sectPr w:rsidR="00B91BF1" w:rsidRPr="00AF16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796"/>
    <w:multiLevelType w:val="hybridMultilevel"/>
    <w:tmpl w:val="2C703190"/>
    <w:lvl w:ilvl="0" w:tplc="08130019">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9C15D4E"/>
    <w:multiLevelType w:val="hybridMultilevel"/>
    <w:tmpl w:val="8E84CD2A"/>
    <w:lvl w:ilvl="0" w:tplc="0813000F">
      <w:start w:val="1"/>
      <w:numFmt w:val="decimal"/>
      <w:lvlText w:val="%1."/>
      <w:lvlJc w:val="left"/>
      <w:pPr>
        <w:ind w:left="720" w:hanging="360"/>
      </w:pPr>
    </w:lvl>
    <w:lvl w:ilvl="1" w:tplc="0813000F">
      <w:start w:val="1"/>
      <w:numFmt w:val="decimal"/>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C803984"/>
    <w:multiLevelType w:val="hybridMultilevel"/>
    <w:tmpl w:val="6596C8CE"/>
    <w:lvl w:ilvl="0" w:tplc="08130019">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2178418B"/>
    <w:multiLevelType w:val="hybridMultilevel"/>
    <w:tmpl w:val="790643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7701098"/>
    <w:multiLevelType w:val="hybridMultilevel"/>
    <w:tmpl w:val="56486404"/>
    <w:lvl w:ilvl="0" w:tplc="E2FC8AE8">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7CF6D01"/>
    <w:multiLevelType w:val="hybridMultilevel"/>
    <w:tmpl w:val="0D6A1DC4"/>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60E6332A"/>
    <w:multiLevelType w:val="hybridMultilevel"/>
    <w:tmpl w:val="7EF0617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D773625"/>
    <w:multiLevelType w:val="hybridMultilevel"/>
    <w:tmpl w:val="A978F984"/>
    <w:lvl w:ilvl="0" w:tplc="0813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87211288">
    <w:abstractNumId w:val="4"/>
  </w:num>
  <w:num w:numId="2" w16cid:durableId="2134446531">
    <w:abstractNumId w:val="6"/>
  </w:num>
  <w:num w:numId="3" w16cid:durableId="2004235694">
    <w:abstractNumId w:val="1"/>
  </w:num>
  <w:num w:numId="4" w16cid:durableId="1445883426">
    <w:abstractNumId w:val="7"/>
  </w:num>
  <w:num w:numId="5" w16cid:durableId="1066102605">
    <w:abstractNumId w:val="3"/>
  </w:num>
  <w:num w:numId="6" w16cid:durableId="250745957">
    <w:abstractNumId w:val="2"/>
  </w:num>
  <w:num w:numId="7" w16cid:durableId="1404059364">
    <w:abstractNumId w:val="0"/>
  </w:num>
  <w:num w:numId="8" w16cid:durableId="1908418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16"/>
    <w:rsid w:val="0003607C"/>
    <w:rsid w:val="00063C5A"/>
    <w:rsid w:val="00097598"/>
    <w:rsid w:val="000C2F79"/>
    <w:rsid w:val="000C7918"/>
    <w:rsid w:val="000D49A0"/>
    <w:rsid w:val="001011D2"/>
    <w:rsid w:val="0018276D"/>
    <w:rsid w:val="001C0AFA"/>
    <w:rsid w:val="001E6971"/>
    <w:rsid w:val="0023751A"/>
    <w:rsid w:val="002440ED"/>
    <w:rsid w:val="00252585"/>
    <w:rsid w:val="00275CCA"/>
    <w:rsid w:val="002901A2"/>
    <w:rsid w:val="002A0294"/>
    <w:rsid w:val="002A5E98"/>
    <w:rsid w:val="002F2552"/>
    <w:rsid w:val="003360BD"/>
    <w:rsid w:val="00340F1B"/>
    <w:rsid w:val="00360C57"/>
    <w:rsid w:val="0036478E"/>
    <w:rsid w:val="00365008"/>
    <w:rsid w:val="00371066"/>
    <w:rsid w:val="003A638F"/>
    <w:rsid w:val="003B3310"/>
    <w:rsid w:val="00400050"/>
    <w:rsid w:val="00441C14"/>
    <w:rsid w:val="00443D84"/>
    <w:rsid w:val="00445017"/>
    <w:rsid w:val="0045789A"/>
    <w:rsid w:val="00476210"/>
    <w:rsid w:val="004B7996"/>
    <w:rsid w:val="004C1FBE"/>
    <w:rsid w:val="004D0E02"/>
    <w:rsid w:val="004D5157"/>
    <w:rsid w:val="00515223"/>
    <w:rsid w:val="00521C67"/>
    <w:rsid w:val="0054535C"/>
    <w:rsid w:val="0054654C"/>
    <w:rsid w:val="005826C9"/>
    <w:rsid w:val="005E19A8"/>
    <w:rsid w:val="0063508D"/>
    <w:rsid w:val="00635711"/>
    <w:rsid w:val="00662BD5"/>
    <w:rsid w:val="00672C78"/>
    <w:rsid w:val="006849D1"/>
    <w:rsid w:val="006A177D"/>
    <w:rsid w:val="0073508F"/>
    <w:rsid w:val="007356B4"/>
    <w:rsid w:val="00770683"/>
    <w:rsid w:val="007D6D5E"/>
    <w:rsid w:val="00833489"/>
    <w:rsid w:val="008400C4"/>
    <w:rsid w:val="00865B55"/>
    <w:rsid w:val="00906EA8"/>
    <w:rsid w:val="00914D81"/>
    <w:rsid w:val="00941997"/>
    <w:rsid w:val="00944EE9"/>
    <w:rsid w:val="0095553B"/>
    <w:rsid w:val="009973A0"/>
    <w:rsid w:val="00997EEF"/>
    <w:rsid w:val="009D5456"/>
    <w:rsid w:val="00A357F9"/>
    <w:rsid w:val="00A53445"/>
    <w:rsid w:val="00A719E0"/>
    <w:rsid w:val="00AF1616"/>
    <w:rsid w:val="00AF2788"/>
    <w:rsid w:val="00AF45C1"/>
    <w:rsid w:val="00B206ED"/>
    <w:rsid w:val="00B36E7F"/>
    <w:rsid w:val="00B54300"/>
    <w:rsid w:val="00B60962"/>
    <w:rsid w:val="00B91BF1"/>
    <w:rsid w:val="00BB6A82"/>
    <w:rsid w:val="00C14ACF"/>
    <w:rsid w:val="00C6135D"/>
    <w:rsid w:val="00CC133D"/>
    <w:rsid w:val="00CE57CF"/>
    <w:rsid w:val="00D14A14"/>
    <w:rsid w:val="00D555DB"/>
    <w:rsid w:val="00D86072"/>
    <w:rsid w:val="00DE4CFD"/>
    <w:rsid w:val="00E00BD7"/>
    <w:rsid w:val="00E06ED5"/>
    <w:rsid w:val="00E14246"/>
    <w:rsid w:val="00E17607"/>
    <w:rsid w:val="00E30B8F"/>
    <w:rsid w:val="00E446AA"/>
    <w:rsid w:val="00E81CBD"/>
    <w:rsid w:val="00ED0FBA"/>
    <w:rsid w:val="00EF5B39"/>
    <w:rsid w:val="00F170C7"/>
    <w:rsid w:val="00F361AA"/>
    <w:rsid w:val="00F40461"/>
    <w:rsid w:val="00F554B2"/>
    <w:rsid w:val="00F641B0"/>
    <w:rsid w:val="00F95DEF"/>
    <w:rsid w:val="00F973C4"/>
    <w:rsid w:val="00FA13A8"/>
    <w:rsid w:val="00FB51BA"/>
    <w:rsid w:val="00FD29D3"/>
    <w:rsid w:val="00FD2A50"/>
    <w:rsid w:val="00FE5B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B389"/>
  <w15:chartTrackingRefBased/>
  <w15:docId w15:val="{5F8B6B4B-AD36-4305-8918-768F7742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B91BF1"/>
    <w:pPr>
      <w:numPr>
        <w:ilvl w:val="1"/>
      </w:numPr>
    </w:pPr>
    <w:rPr>
      <w:rFonts w:eastAsiaTheme="minorEastAsia"/>
      <w:color w:val="5A5A5A" w:themeColor="text1" w:themeTint="A5"/>
      <w:spacing w:val="15"/>
      <w:kern w:val="0"/>
      <w:u w:val="single"/>
      <w14:ligatures w14:val="none"/>
    </w:rPr>
  </w:style>
  <w:style w:type="character" w:customStyle="1" w:styleId="OndertitelChar">
    <w:name w:val="Ondertitel Char"/>
    <w:basedOn w:val="Standaardalinea-lettertype"/>
    <w:link w:val="Ondertitel"/>
    <w:uiPriority w:val="11"/>
    <w:rsid w:val="00B91BF1"/>
    <w:rPr>
      <w:rFonts w:eastAsiaTheme="minorEastAsia"/>
      <w:color w:val="5A5A5A" w:themeColor="text1" w:themeTint="A5"/>
      <w:spacing w:val="15"/>
      <w:kern w:val="0"/>
      <w:u w:val="single"/>
      <w14:ligatures w14:val="none"/>
    </w:rPr>
  </w:style>
  <w:style w:type="table" w:styleId="Tabelraster">
    <w:name w:val="Table Grid"/>
    <w:basedOn w:val="Standaardtabel"/>
    <w:uiPriority w:val="39"/>
    <w:rsid w:val="00B91BF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91BF1"/>
    <w:pPr>
      <w:ind w:left="720"/>
      <w:contextualSpacing/>
    </w:pPr>
    <w:rPr>
      <w:kern w:val="0"/>
      <w14:ligatures w14:val="none"/>
    </w:rPr>
  </w:style>
  <w:style w:type="character" w:styleId="Nadruk">
    <w:name w:val="Emphasis"/>
    <w:basedOn w:val="Standaardalinea-lettertype"/>
    <w:uiPriority w:val="20"/>
    <w:qFormat/>
    <w:rsid w:val="003360BD"/>
    <w:rPr>
      <w:i/>
      <w:iCs/>
    </w:rPr>
  </w:style>
  <w:style w:type="paragraph" w:customStyle="1" w:styleId="Default">
    <w:name w:val="Default"/>
    <w:rsid w:val="001C0AFA"/>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89D608E856C429DAD7B6A26CD4036" ma:contentTypeVersion="18" ma:contentTypeDescription="Create a new document." ma:contentTypeScope="" ma:versionID="fd59c4188bb40cf02d5272ed6746ab73">
  <xsd:schema xmlns:xsd="http://www.w3.org/2001/XMLSchema" xmlns:xs="http://www.w3.org/2001/XMLSchema" xmlns:p="http://schemas.microsoft.com/office/2006/metadata/properties" xmlns:ns2="ce65197e-f196-4be3-b2b5-8a50969f34a0" xmlns:ns3="c6ead9a8-a700-4379-ad19-90a0dbaa7dfd" targetNamespace="http://schemas.microsoft.com/office/2006/metadata/properties" ma:root="true" ma:fieldsID="fca5a67a380b700b33ee1293c05593fe" ns2:_="" ns3:_="">
    <xsd:import namespace="ce65197e-f196-4be3-b2b5-8a50969f34a0"/>
    <xsd:import namespace="c6ead9a8-a700-4379-ad19-90a0dbaa7df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5197e-f196-4be3-b2b5-8a50969f34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6bf1932-eaa8-400d-ab08-63879a6bcf72}" ma:internalName="TaxCatchAll" ma:showField="CatchAllData" ma:web="ce65197e-f196-4be3-b2b5-8a50969f34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ead9a8-a700-4379-ad19-90a0dbaa7d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ac04dca-1422-4213-b314-6e575f023e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65197e-f196-4be3-b2b5-8a50969f34a0" xsi:nil="true"/>
    <lcf76f155ced4ddcb4097134ff3c332f xmlns="c6ead9a8-a700-4379-ad19-90a0dbaa7dfd">
      <Terms xmlns="http://schemas.microsoft.com/office/infopath/2007/PartnerControls"/>
    </lcf76f155ced4ddcb4097134ff3c332f>
    <_dlc_DocId xmlns="ce65197e-f196-4be3-b2b5-8a50969f34a0">SPENFHQ34WZF-1068892411-240428</_dlc_DocId>
    <_dlc_DocIdUrl xmlns="ce65197e-f196-4be3-b2b5-8a50969f34a0">
      <Url>https://eccoproducts.sharepoint.com/sites/SharedDocuments/_layouts/15/DocIdRedir.aspx?ID=SPENFHQ34WZF-1068892411-240428</Url>
      <Description>SPENFHQ34WZF-1068892411-240428</Description>
    </_dlc_DocIdUrl>
  </documentManagement>
</p:properties>
</file>

<file path=customXml/itemProps1.xml><?xml version="1.0" encoding="utf-8"?>
<ds:datastoreItem xmlns:ds="http://schemas.openxmlformats.org/officeDocument/2006/customXml" ds:itemID="{F52F5E6E-58D0-4FB0-99E1-EE86F70AAE14}"/>
</file>

<file path=customXml/itemProps2.xml><?xml version="1.0" encoding="utf-8"?>
<ds:datastoreItem xmlns:ds="http://schemas.openxmlformats.org/officeDocument/2006/customXml" ds:itemID="{B81A9893-4371-4F6B-9056-C983E6C44446}"/>
</file>

<file path=customXml/itemProps3.xml><?xml version="1.0" encoding="utf-8"?>
<ds:datastoreItem xmlns:ds="http://schemas.openxmlformats.org/officeDocument/2006/customXml" ds:itemID="{6095F12F-6769-466A-88D6-5CB1AEF74A03}"/>
</file>

<file path=customXml/itemProps4.xml><?xml version="1.0" encoding="utf-8"?>
<ds:datastoreItem xmlns:ds="http://schemas.openxmlformats.org/officeDocument/2006/customXml" ds:itemID="{4B05CD78-E214-447A-AC71-37EF96E91588}"/>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7227</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Strybos</dc:creator>
  <cp:keywords/>
  <dc:description/>
  <cp:lastModifiedBy>Henk Strybos</cp:lastModifiedBy>
  <cp:revision>99</cp:revision>
  <dcterms:created xsi:type="dcterms:W3CDTF">2024-03-18T13:44:00Z</dcterms:created>
  <dcterms:modified xsi:type="dcterms:W3CDTF">2024-04-01T15:25:00Z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0x0101003EA89D608E856C429DAD7B6A26CD4036</vt:lpwstr>
  </property>
  <property fmtid="{D5CDD505-2E9C-101B-9397-08002B2CF9AE}" pid="3" name="_dlc_DocIdItemGuid">
    <vt:lpwstr>9f9f35a0-6829-4c11-a91f-dc3e7a2b37ea</vt:lpwstr>
  </property>
</Properties>
</file>